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32D" w:rsidRDefault="005E132D" w:rsidP="00463A45">
      <w:pPr>
        <w:spacing w:line="480" w:lineRule="auto"/>
        <w:rPr>
          <w:noProof/>
        </w:rPr>
      </w:pPr>
    </w:p>
    <w:p w:rsidR="00463A45" w:rsidRDefault="00463A45" w:rsidP="00463A45">
      <w:pPr>
        <w:spacing w:line="480" w:lineRule="auto"/>
        <w:rPr>
          <w:noProof/>
        </w:rPr>
      </w:pPr>
    </w:p>
    <w:p w:rsidR="00463A45" w:rsidRDefault="00463A45" w:rsidP="00463A45">
      <w:pPr>
        <w:spacing w:line="480" w:lineRule="auto"/>
        <w:rPr>
          <w:noProof/>
        </w:rPr>
      </w:pPr>
    </w:p>
    <w:p w:rsidR="00463A45" w:rsidRDefault="00463A45" w:rsidP="00463A45">
      <w:pPr>
        <w:spacing w:line="480" w:lineRule="auto"/>
        <w:rPr>
          <w:noProof/>
        </w:rPr>
      </w:pPr>
    </w:p>
    <w:p w:rsidR="00463A45" w:rsidRDefault="00463A45" w:rsidP="00463A45">
      <w:pPr>
        <w:spacing w:line="480" w:lineRule="auto"/>
        <w:rPr>
          <w:noProof/>
        </w:rPr>
      </w:pPr>
    </w:p>
    <w:p w:rsidR="00463A45" w:rsidRDefault="00463A45" w:rsidP="00463A45">
      <w:pPr>
        <w:spacing w:line="480" w:lineRule="auto"/>
        <w:rPr>
          <w:noProof/>
        </w:rPr>
      </w:pPr>
    </w:p>
    <w:p w:rsidR="00463A45" w:rsidRDefault="00463A45" w:rsidP="00463A45">
      <w:pPr>
        <w:spacing w:line="480" w:lineRule="auto"/>
        <w:jc w:val="center"/>
        <w:rPr>
          <w:noProof/>
        </w:rPr>
      </w:pPr>
    </w:p>
    <w:p w:rsidR="00463A45" w:rsidRDefault="00463A45" w:rsidP="00463A45">
      <w:pPr>
        <w:spacing w:line="480" w:lineRule="auto"/>
        <w:jc w:val="center"/>
        <w:rPr>
          <w:noProof/>
        </w:rPr>
      </w:pPr>
    </w:p>
    <w:p w:rsidR="00463A45" w:rsidRDefault="006E04C8" w:rsidP="00463A45">
      <w:pPr>
        <w:spacing w:line="480" w:lineRule="auto"/>
        <w:jc w:val="center"/>
        <w:rPr>
          <w:noProof/>
        </w:rPr>
      </w:pPr>
      <w:r>
        <w:rPr>
          <w:noProof/>
        </w:rPr>
        <w:t>Visual Literacy</w:t>
      </w:r>
    </w:p>
    <w:p w:rsidR="00463A45" w:rsidRDefault="006E04C8" w:rsidP="00463A45">
      <w:pPr>
        <w:spacing w:line="480" w:lineRule="auto"/>
        <w:jc w:val="center"/>
        <w:rPr>
          <w:noProof/>
        </w:rPr>
      </w:pPr>
      <w:r>
        <w:rPr>
          <w:noProof/>
        </w:rPr>
        <w:t>Name</w:t>
      </w:r>
    </w:p>
    <w:p w:rsidR="00463A45" w:rsidRDefault="006E04C8" w:rsidP="00463A45">
      <w:pPr>
        <w:spacing w:line="480" w:lineRule="auto"/>
        <w:jc w:val="center"/>
        <w:rPr>
          <w:noProof/>
        </w:rPr>
      </w:pPr>
      <w:r>
        <w:rPr>
          <w:noProof/>
        </w:rPr>
        <w:t>Institution</w:t>
      </w:r>
      <w:bookmarkStart w:id="0" w:name="_GoBack"/>
      <w:bookmarkEnd w:id="0"/>
    </w:p>
    <w:p w:rsidR="00463A45" w:rsidRDefault="006E04C8" w:rsidP="00463A45">
      <w:pPr>
        <w:spacing w:line="480" w:lineRule="auto"/>
        <w:jc w:val="center"/>
        <w:rPr>
          <w:noProof/>
        </w:rPr>
      </w:pPr>
      <w:r>
        <w:rPr>
          <w:noProof/>
        </w:rPr>
        <w:t>Date</w:t>
      </w:r>
    </w:p>
    <w:p w:rsidR="00463A45" w:rsidRDefault="00463A45" w:rsidP="00463A45">
      <w:pPr>
        <w:spacing w:line="480" w:lineRule="auto"/>
        <w:rPr>
          <w:noProof/>
        </w:rPr>
      </w:pPr>
    </w:p>
    <w:p w:rsidR="00463A45" w:rsidRDefault="00463A45" w:rsidP="00463A45">
      <w:pPr>
        <w:spacing w:line="480" w:lineRule="auto"/>
        <w:rPr>
          <w:noProof/>
        </w:rPr>
      </w:pPr>
    </w:p>
    <w:p w:rsidR="00463A45" w:rsidRDefault="00463A45" w:rsidP="00463A45">
      <w:pPr>
        <w:spacing w:line="480" w:lineRule="auto"/>
        <w:rPr>
          <w:noProof/>
        </w:rPr>
      </w:pPr>
    </w:p>
    <w:p w:rsidR="00463A45" w:rsidRDefault="00463A45" w:rsidP="00463A45">
      <w:pPr>
        <w:spacing w:line="480" w:lineRule="auto"/>
        <w:rPr>
          <w:noProof/>
        </w:rPr>
      </w:pPr>
    </w:p>
    <w:p w:rsidR="00463A45" w:rsidRDefault="00463A45" w:rsidP="00463A45">
      <w:pPr>
        <w:spacing w:line="480" w:lineRule="auto"/>
        <w:rPr>
          <w:noProof/>
        </w:rPr>
      </w:pPr>
    </w:p>
    <w:p w:rsidR="00463A45" w:rsidRDefault="00463A45" w:rsidP="00463A45">
      <w:pPr>
        <w:spacing w:line="480" w:lineRule="auto"/>
        <w:rPr>
          <w:noProof/>
        </w:rPr>
      </w:pPr>
    </w:p>
    <w:p w:rsidR="005E132D" w:rsidRDefault="006E04C8" w:rsidP="00463A45">
      <w:pPr>
        <w:spacing w:line="480" w:lineRule="auto"/>
        <w:ind w:firstLine="720"/>
        <w:jc w:val="center"/>
        <w:rPr>
          <w:noProof/>
        </w:rPr>
      </w:pPr>
      <w:r>
        <w:rPr>
          <w:noProof/>
        </w:rPr>
        <w:lastRenderedPageBreak/>
        <w:t>Visual Literacy</w:t>
      </w:r>
    </w:p>
    <w:p w:rsidR="008D459F" w:rsidRDefault="006E04C8" w:rsidP="00463A45">
      <w:pPr>
        <w:spacing w:line="480" w:lineRule="auto"/>
        <w:ind w:firstLine="720"/>
      </w:pPr>
      <w:r>
        <w:rPr>
          <w:noProof/>
        </w:rPr>
        <w:drawing>
          <wp:inline distT="0" distB="0" distL="0" distR="0">
            <wp:extent cx="5145559" cy="3581030"/>
            <wp:effectExtent l="0" t="0" r="0" b="635"/>
            <wp:docPr id="2" name="Picture 2" descr="Image result for visual literacy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742749" name="Picture 3" descr="Image result for visual literacy images"/>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5160182" cy="3591207"/>
                    </a:xfrm>
                    <a:prstGeom prst="rect">
                      <a:avLst/>
                    </a:prstGeom>
                    <a:noFill/>
                    <a:ln>
                      <a:noFill/>
                    </a:ln>
                  </pic:spPr>
                </pic:pic>
              </a:graphicData>
            </a:graphic>
          </wp:inline>
        </w:drawing>
      </w:r>
    </w:p>
    <w:p w:rsidR="00E52F4A" w:rsidRDefault="006E04C8" w:rsidP="00463A45">
      <w:pPr>
        <w:spacing w:line="480" w:lineRule="auto"/>
        <w:ind w:firstLine="720"/>
      </w:pPr>
      <w:r>
        <w:t xml:space="preserve">The ability to identify and comprehend ideas disseminated through visible images or actions is referred to as visual literacy. </w:t>
      </w:r>
      <w:r w:rsidR="004F7DDA">
        <w:t xml:space="preserve">According to </w:t>
      </w:r>
      <w:r w:rsidR="004F7DDA">
        <w:rPr>
          <w:szCs w:val="24"/>
          <w:shd w:val="clear" w:color="auto" w:fill="FFFFFF"/>
        </w:rPr>
        <w:t xml:space="preserve">Matusiak, </w:t>
      </w:r>
      <w:r w:rsidR="004F7DDA" w:rsidRPr="004F7DDA">
        <w:rPr>
          <w:szCs w:val="24"/>
          <w:shd w:val="clear" w:color="auto" w:fill="FFFFFF"/>
        </w:rPr>
        <w:t>Heinb</w:t>
      </w:r>
      <w:r w:rsidR="004F7DDA">
        <w:rPr>
          <w:szCs w:val="24"/>
          <w:shd w:val="clear" w:color="auto" w:fill="FFFFFF"/>
        </w:rPr>
        <w:t xml:space="preserve">ach, Harper &amp;Bovee, </w:t>
      </w:r>
      <w:r w:rsidR="00D77CD7">
        <w:rPr>
          <w:szCs w:val="24"/>
          <w:shd w:val="clear" w:color="auto" w:fill="FFFFFF"/>
        </w:rPr>
        <w:t>(</w:t>
      </w:r>
      <w:r w:rsidR="004F7DDA" w:rsidRPr="004F7DDA">
        <w:rPr>
          <w:szCs w:val="24"/>
          <w:shd w:val="clear" w:color="auto" w:fill="FFFFFF"/>
        </w:rPr>
        <w:t>2019)</w:t>
      </w:r>
      <w:r w:rsidR="004F7DDA">
        <w:t>, the</w:t>
      </w:r>
      <w:r>
        <w:t xml:space="preserve"> process </w:t>
      </w:r>
      <w:r w:rsidR="00D77CD7">
        <w:t>requires the</w:t>
      </w:r>
      <w:r>
        <w:t xml:space="preserve"> examiner </w:t>
      </w:r>
      <w:r w:rsidR="00D77CD7">
        <w:t xml:space="preserve">to </w:t>
      </w:r>
      <w:r>
        <w:t>have a sense of curiosity and analytical skills to scrutinize the provided visual image</w:t>
      </w:r>
      <w:r w:rsidR="00D77CD7">
        <w:t>s</w:t>
      </w:r>
      <w:r>
        <w:t xml:space="preserve"> </w:t>
      </w:r>
      <w:r w:rsidR="008D4A31">
        <w:t>keenly. Based</w:t>
      </w:r>
      <w:r w:rsidR="005E132D">
        <w:t xml:space="preserve"> on the above provid</w:t>
      </w:r>
      <w:r w:rsidR="00D77CD7">
        <w:t>ed visual aid</w:t>
      </w:r>
      <w:r w:rsidR="005E132D">
        <w:t>, the learn</w:t>
      </w:r>
      <w:r>
        <w:t>er</w:t>
      </w:r>
      <w:r w:rsidR="002449AC">
        <w:t xml:space="preserve"> </w:t>
      </w:r>
      <w:r w:rsidR="005E132D">
        <w:t>can utilize the provided media and art to interpret the contribution of visual literacy to people’s lives</w:t>
      </w:r>
      <w:r>
        <w:t>, including improved decision making, participation, and development of knowledge</w:t>
      </w:r>
      <w:r w:rsidR="002449AC">
        <w:t xml:space="preserve"> </w:t>
      </w:r>
      <w:r w:rsidR="00D77CD7">
        <w:t>(</w:t>
      </w:r>
      <w:r w:rsidR="00D77CD7" w:rsidRPr="004F7DDA">
        <w:rPr>
          <w:szCs w:val="24"/>
          <w:shd w:val="clear" w:color="auto" w:fill="FFFFFF"/>
        </w:rPr>
        <w:t>Arne</w:t>
      </w:r>
      <w:r w:rsidR="00D77CD7">
        <w:rPr>
          <w:szCs w:val="24"/>
          <w:shd w:val="clear" w:color="auto" w:fill="FFFFFF"/>
        </w:rPr>
        <w:t xml:space="preserve">son, &amp;Offerdahl, </w:t>
      </w:r>
      <w:r w:rsidR="00D77CD7" w:rsidRPr="004F7DDA">
        <w:rPr>
          <w:szCs w:val="24"/>
          <w:shd w:val="clear" w:color="auto" w:fill="FFFFFF"/>
        </w:rPr>
        <w:t>2018)</w:t>
      </w:r>
      <w:r>
        <w:t>. Additionally, a learner can interrelate the images from the above visual aid and provide a meaningful interpretation</w:t>
      </w:r>
      <w:r w:rsidR="00D77CD7">
        <w:t xml:space="preserve"> relating to </w:t>
      </w:r>
      <w:r>
        <w:t>the significance of democracy in impacting literacy into the learner's mind.</w:t>
      </w:r>
    </w:p>
    <w:p w:rsidR="007E3ECB" w:rsidRDefault="006E04C8" w:rsidP="00463A45">
      <w:pPr>
        <w:spacing w:line="480" w:lineRule="auto"/>
        <w:ind w:firstLine="720"/>
      </w:pPr>
      <w:r>
        <w:t xml:space="preserve">Importantly, </w:t>
      </w:r>
      <w:r w:rsidR="00E631DE">
        <w:t>visu</w:t>
      </w:r>
      <w:r w:rsidR="00931C7B">
        <w:t xml:space="preserve">al literacy gives an in-depth connection with various types of images and texts while upholding analytical interpretation of their hidden meaning and representations. </w:t>
      </w:r>
      <w:r w:rsidR="00931C7B">
        <w:lastRenderedPageBreak/>
        <w:t>It worth noting that non-verbal communicator depends entirely on visual literacy to convey and communicate their thoughts</w:t>
      </w:r>
      <w:r w:rsidR="00D77CD7">
        <w:t xml:space="preserve"> (</w:t>
      </w:r>
      <w:r w:rsidR="00D77CD7">
        <w:rPr>
          <w:szCs w:val="24"/>
          <w:shd w:val="clear" w:color="auto" w:fill="FFFFFF"/>
        </w:rPr>
        <w:t xml:space="preserve">Kędra, </w:t>
      </w:r>
      <w:r w:rsidR="00D77CD7" w:rsidRPr="004F7DDA">
        <w:rPr>
          <w:szCs w:val="24"/>
          <w:shd w:val="clear" w:color="auto" w:fill="FFFFFF"/>
        </w:rPr>
        <w:t>2018)</w:t>
      </w:r>
      <w:r w:rsidR="00931C7B">
        <w:t xml:space="preserve">. The above image on </w:t>
      </w:r>
      <w:r>
        <w:t xml:space="preserve">the contribution of democracy to people's literacy gives a comprehensive interconnection between the various pictures and texts. Precisely, each component is accompanied </w:t>
      </w:r>
      <w:r w:rsidR="00D77CD7">
        <w:t>by subsections as well as a pointer</w:t>
      </w:r>
      <w:r>
        <w:t xml:space="preserve"> for indicating their connection. As a result, a dumb person can learn quickly using the image in addition to identifying the relationship</w:t>
      </w:r>
      <w:r w:rsidR="00D77CD7">
        <w:t xml:space="preserve"> between </w:t>
      </w:r>
      <w:r>
        <w:t xml:space="preserve">components and its subsections. </w:t>
      </w:r>
    </w:p>
    <w:p w:rsidR="00635FEF" w:rsidRDefault="006E04C8" w:rsidP="00463A45">
      <w:pPr>
        <w:spacing w:line="480" w:lineRule="auto"/>
        <w:ind w:firstLine="720"/>
      </w:pPr>
      <w:r>
        <w:t xml:space="preserve">A leaner </w:t>
      </w:r>
      <w:r w:rsidR="008D4A31">
        <w:t>that</w:t>
      </w:r>
      <w:r>
        <w:t xml:space="preserve"> i</w:t>
      </w:r>
      <w:r w:rsidR="00411501">
        <w:t xml:space="preserve">s provided with both visual literacy and text can interpret and comprehend information more quickly than the one using either text or image alone. Notably, readers tend to create mirage illusion of the information </w:t>
      </w:r>
      <w:r w:rsidR="00463A45">
        <w:t>which has no</w:t>
      </w:r>
      <w:r w:rsidR="00411501">
        <w:t xml:space="preserve"> visual aids to have a clear view of a writer's point of view</w:t>
      </w:r>
      <w:r w:rsidR="00D77CD7">
        <w:t xml:space="preserve"> (</w:t>
      </w:r>
      <w:r w:rsidR="00D77CD7" w:rsidRPr="004F7DDA">
        <w:rPr>
          <w:szCs w:val="24"/>
          <w:shd w:val="clear" w:color="auto" w:fill="FFFFFF"/>
        </w:rPr>
        <w:t>Arne</w:t>
      </w:r>
      <w:r w:rsidR="00D77CD7">
        <w:rPr>
          <w:szCs w:val="24"/>
          <w:shd w:val="clear" w:color="auto" w:fill="FFFFFF"/>
        </w:rPr>
        <w:t xml:space="preserve">son, &amp;Offerdahl, </w:t>
      </w:r>
      <w:r w:rsidR="00D77CD7" w:rsidRPr="004F7DDA">
        <w:rPr>
          <w:szCs w:val="24"/>
          <w:shd w:val="clear" w:color="auto" w:fill="FFFFFF"/>
        </w:rPr>
        <w:t>2018)</w:t>
      </w:r>
      <w:r w:rsidR="00411501">
        <w:t xml:space="preserve">. </w:t>
      </w:r>
      <w:r w:rsidR="00202C29">
        <w:t>Based on the setting of the image above, a reader will find</w:t>
      </w:r>
      <w:r w:rsidR="00463A45">
        <w:t xml:space="preserve"> it easy to identify the benefits </w:t>
      </w:r>
      <w:r w:rsidR="00202C29">
        <w:t xml:space="preserve">of deliberative democracy, including an understanding of </w:t>
      </w:r>
      <w:r w:rsidR="00463A45">
        <w:t>the constitution</w:t>
      </w:r>
      <w:r w:rsidR="00202C29">
        <w:t>, improved personal values, knowledge, communication, and participation. Addition</w:t>
      </w:r>
      <w:r w:rsidR="00463A45">
        <w:t>ally</w:t>
      </w:r>
      <w:r w:rsidR="00202C29">
        <w:t xml:space="preserve">, the reader can easily </w:t>
      </w:r>
      <w:r>
        <w:t xml:space="preserve">interconnect the outcome of the components with their origin. </w:t>
      </w:r>
    </w:p>
    <w:p w:rsidR="004F7DDA" w:rsidRDefault="006E04C8" w:rsidP="00463A45">
      <w:pPr>
        <w:spacing w:line="480" w:lineRule="auto"/>
        <w:ind w:firstLine="720"/>
      </w:pPr>
      <w:r>
        <w:t xml:space="preserve">Visual literacy provides a reader with a structured breakdown of a particular topic, which will aid in coming with a well-organized essay or </w:t>
      </w:r>
      <w:r w:rsidR="008D4A31">
        <w:t>discussion (</w:t>
      </w:r>
      <w:r w:rsidR="00D77CD7">
        <w:rPr>
          <w:szCs w:val="24"/>
          <w:shd w:val="clear" w:color="auto" w:fill="FFFFFF"/>
        </w:rPr>
        <w:t xml:space="preserve">Kędra, </w:t>
      </w:r>
      <w:r w:rsidR="00D77CD7" w:rsidRPr="004F7DDA">
        <w:rPr>
          <w:szCs w:val="24"/>
          <w:shd w:val="clear" w:color="auto" w:fill="FFFFFF"/>
        </w:rPr>
        <w:t>2018)</w:t>
      </w:r>
      <w:r>
        <w:t xml:space="preserve">. Precisely, a learner intending to provide a written critique from the above image will not encounter difficulties while </w:t>
      </w:r>
      <w:r w:rsidR="00817F08">
        <w:t>formulating the information to include in various paragraphs</w:t>
      </w:r>
      <w:r w:rsidR="00D77CD7">
        <w:t xml:space="preserve"> (</w:t>
      </w:r>
      <w:r w:rsidR="00D77CD7" w:rsidRPr="004F7DDA">
        <w:rPr>
          <w:szCs w:val="24"/>
          <w:shd w:val="clear" w:color="auto" w:fill="FFFFFF"/>
        </w:rPr>
        <w:t>Arne</w:t>
      </w:r>
      <w:r w:rsidR="00D77CD7">
        <w:rPr>
          <w:szCs w:val="24"/>
          <w:shd w:val="clear" w:color="auto" w:fill="FFFFFF"/>
        </w:rPr>
        <w:t xml:space="preserve">son, &amp;Offerdahl, </w:t>
      </w:r>
      <w:r w:rsidR="00D77CD7" w:rsidRPr="004F7DDA">
        <w:rPr>
          <w:szCs w:val="24"/>
          <w:shd w:val="clear" w:color="auto" w:fill="FFFFFF"/>
        </w:rPr>
        <w:t>2018)</w:t>
      </w:r>
      <w:r w:rsidR="00817F08">
        <w:t xml:space="preserve">. Notably, visual literacy is nothing short exceptional because the topic for a discussion would be "Through Democracy to Literacy." Besides, </w:t>
      </w:r>
      <w:r w:rsidR="002449AC">
        <w:t xml:space="preserve">the discussion's paragraphs offers </w:t>
      </w:r>
      <w:r w:rsidR="00817F08">
        <w:t xml:space="preserve">cover values, knowledge, communication, participation, and decision making. For instance, the reader will need to include </w:t>
      </w:r>
      <w:r>
        <w:t>equality, diversity, respect, responsibility, and well-being when expounding on values.</w:t>
      </w:r>
    </w:p>
    <w:p w:rsidR="004F7DDA" w:rsidRDefault="006E04C8" w:rsidP="00463A45">
      <w:pPr>
        <w:spacing w:line="480" w:lineRule="auto"/>
        <w:jc w:val="center"/>
      </w:pPr>
      <w:r>
        <w:lastRenderedPageBreak/>
        <w:t>References</w:t>
      </w:r>
    </w:p>
    <w:p w:rsidR="004F7DDA" w:rsidRDefault="006E04C8" w:rsidP="00463A45">
      <w:pPr>
        <w:spacing w:line="480" w:lineRule="auto"/>
        <w:rPr>
          <w:szCs w:val="24"/>
          <w:shd w:val="clear" w:color="auto" w:fill="FFFFFF"/>
        </w:rPr>
      </w:pPr>
      <w:r w:rsidRPr="004F7DDA">
        <w:rPr>
          <w:szCs w:val="24"/>
          <w:shd w:val="clear" w:color="auto" w:fill="FFFFFF"/>
        </w:rPr>
        <w:t xml:space="preserve">Arneson, J. B., &amp;Offerdahl, E. G. (2018). Visual literacy in Bloom: Using Bloom's taxonomy to </w:t>
      </w:r>
    </w:p>
    <w:p w:rsidR="004F7DDA" w:rsidRPr="004F7DDA" w:rsidRDefault="006E04C8" w:rsidP="00463A45">
      <w:pPr>
        <w:spacing w:line="480" w:lineRule="auto"/>
        <w:ind w:firstLine="720"/>
        <w:rPr>
          <w:szCs w:val="24"/>
          <w:shd w:val="clear" w:color="auto" w:fill="FFFFFF"/>
        </w:rPr>
      </w:pPr>
      <w:r w:rsidRPr="004F7DDA">
        <w:rPr>
          <w:szCs w:val="24"/>
          <w:shd w:val="clear" w:color="auto" w:fill="FFFFFF"/>
        </w:rPr>
        <w:t>support visual learning skills. </w:t>
      </w:r>
      <w:r w:rsidRPr="004F7DDA">
        <w:rPr>
          <w:i/>
          <w:iCs/>
          <w:szCs w:val="24"/>
          <w:shd w:val="clear" w:color="auto" w:fill="FFFFFF"/>
        </w:rPr>
        <w:t>CBE—Life Sciences Education</w:t>
      </w:r>
      <w:r w:rsidRPr="004F7DDA">
        <w:rPr>
          <w:szCs w:val="24"/>
          <w:shd w:val="clear" w:color="auto" w:fill="FFFFFF"/>
        </w:rPr>
        <w:t>, </w:t>
      </w:r>
      <w:r w:rsidRPr="004F7DDA">
        <w:rPr>
          <w:i/>
          <w:iCs/>
          <w:szCs w:val="24"/>
          <w:shd w:val="clear" w:color="auto" w:fill="FFFFFF"/>
        </w:rPr>
        <w:t>17</w:t>
      </w:r>
      <w:r w:rsidRPr="004F7DDA">
        <w:rPr>
          <w:szCs w:val="24"/>
          <w:shd w:val="clear" w:color="auto" w:fill="FFFFFF"/>
        </w:rPr>
        <w:t>(1), ar7.</w:t>
      </w:r>
    </w:p>
    <w:p w:rsidR="004F7DDA" w:rsidRDefault="006E04C8" w:rsidP="00463A45">
      <w:pPr>
        <w:spacing w:line="480" w:lineRule="auto"/>
        <w:rPr>
          <w:szCs w:val="24"/>
          <w:shd w:val="clear" w:color="auto" w:fill="FFFFFF"/>
        </w:rPr>
      </w:pPr>
      <w:r w:rsidRPr="004F7DDA">
        <w:rPr>
          <w:szCs w:val="24"/>
          <w:shd w:val="clear" w:color="auto" w:fill="FFFFFF"/>
        </w:rPr>
        <w:t xml:space="preserve">Kędra, J. (2018). What does it mean to be visually literate? Examination of visual literacy </w:t>
      </w:r>
    </w:p>
    <w:p w:rsidR="004F7DDA" w:rsidRPr="004F7DDA" w:rsidRDefault="006E04C8" w:rsidP="00463A45">
      <w:pPr>
        <w:spacing w:line="480" w:lineRule="auto"/>
        <w:ind w:firstLine="720"/>
        <w:rPr>
          <w:szCs w:val="24"/>
        </w:rPr>
      </w:pPr>
      <w:r w:rsidRPr="004F7DDA">
        <w:rPr>
          <w:szCs w:val="24"/>
          <w:shd w:val="clear" w:color="auto" w:fill="FFFFFF"/>
        </w:rPr>
        <w:t xml:space="preserve">definitions in the context of higher education. </w:t>
      </w:r>
      <w:r w:rsidRPr="004F7DDA">
        <w:rPr>
          <w:i/>
          <w:iCs/>
          <w:szCs w:val="24"/>
          <w:shd w:val="clear" w:color="auto" w:fill="FFFFFF"/>
        </w:rPr>
        <w:t>Journal of Visual Literacy</w:t>
      </w:r>
      <w:r w:rsidRPr="004F7DDA">
        <w:rPr>
          <w:szCs w:val="24"/>
          <w:shd w:val="clear" w:color="auto" w:fill="FFFFFF"/>
        </w:rPr>
        <w:t>, </w:t>
      </w:r>
      <w:r w:rsidRPr="004F7DDA">
        <w:rPr>
          <w:i/>
          <w:iCs/>
          <w:szCs w:val="24"/>
          <w:shd w:val="clear" w:color="auto" w:fill="FFFFFF"/>
        </w:rPr>
        <w:t>37</w:t>
      </w:r>
      <w:r w:rsidRPr="004F7DDA">
        <w:rPr>
          <w:szCs w:val="24"/>
          <w:shd w:val="clear" w:color="auto" w:fill="FFFFFF"/>
        </w:rPr>
        <w:t>(2), 67-84.</w:t>
      </w:r>
    </w:p>
    <w:p w:rsidR="004F7DDA" w:rsidRDefault="006E04C8" w:rsidP="00463A45">
      <w:pPr>
        <w:spacing w:line="480" w:lineRule="auto"/>
        <w:rPr>
          <w:szCs w:val="24"/>
          <w:shd w:val="clear" w:color="auto" w:fill="FFFFFF"/>
        </w:rPr>
      </w:pPr>
      <w:r w:rsidRPr="004F7DDA">
        <w:rPr>
          <w:szCs w:val="24"/>
          <w:shd w:val="clear" w:color="auto" w:fill="FFFFFF"/>
        </w:rPr>
        <w:t xml:space="preserve">Matusiak, K. K., Heinbach, C., Harper, A., &amp;Bovee, M. (2019). Visual literacy in practice: Use </w:t>
      </w:r>
    </w:p>
    <w:p w:rsidR="006C43B9" w:rsidRPr="004F7DDA" w:rsidRDefault="006E04C8" w:rsidP="00463A45">
      <w:pPr>
        <w:spacing w:line="480" w:lineRule="auto"/>
        <w:ind w:firstLine="720"/>
        <w:rPr>
          <w:szCs w:val="24"/>
        </w:rPr>
      </w:pPr>
      <w:r w:rsidRPr="004F7DDA">
        <w:rPr>
          <w:szCs w:val="24"/>
          <w:shd w:val="clear" w:color="auto" w:fill="FFFFFF"/>
        </w:rPr>
        <w:t>of images in students’ academic work. </w:t>
      </w:r>
      <w:r w:rsidRPr="004F7DDA">
        <w:rPr>
          <w:i/>
          <w:iCs/>
          <w:szCs w:val="24"/>
          <w:shd w:val="clear" w:color="auto" w:fill="FFFFFF"/>
        </w:rPr>
        <w:t>College &amp; Research Libraries</w:t>
      </w:r>
      <w:r w:rsidRPr="004F7DDA">
        <w:rPr>
          <w:szCs w:val="24"/>
          <w:shd w:val="clear" w:color="auto" w:fill="FFFFFF"/>
        </w:rPr>
        <w:t>, </w:t>
      </w:r>
      <w:r w:rsidRPr="004F7DDA">
        <w:rPr>
          <w:i/>
          <w:iCs/>
          <w:szCs w:val="24"/>
          <w:shd w:val="clear" w:color="auto" w:fill="FFFFFF"/>
        </w:rPr>
        <w:t>80</w:t>
      </w:r>
      <w:r w:rsidRPr="004F7DDA">
        <w:rPr>
          <w:szCs w:val="24"/>
          <w:shd w:val="clear" w:color="auto" w:fill="FFFFFF"/>
        </w:rPr>
        <w:t>(1), 123.</w:t>
      </w:r>
    </w:p>
    <w:sectPr w:rsidR="006C43B9" w:rsidRPr="004F7DDA" w:rsidSect="00463A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1A4C" w:rsidRDefault="00F51A4C" w:rsidP="009929A3">
      <w:pPr>
        <w:spacing w:after="0" w:line="240" w:lineRule="auto"/>
      </w:pPr>
      <w:r>
        <w:separator/>
      </w:r>
    </w:p>
  </w:endnote>
  <w:endnote w:type="continuationSeparator" w:id="1">
    <w:p w:rsidR="00F51A4C" w:rsidRDefault="00F51A4C" w:rsidP="009929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1A4C" w:rsidRDefault="00F51A4C" w:rsidP="009929A3">
      <w:pPr>
        <w:spacing w:after="0" w:line="240" w:lineRule="auto"/>
      </w:pPr>
      <w:r>
        <w:separator/>
      </w:r>
    </w:p>
  </w:footnote>
  <w:footnote w:type="continuationSeparator" w:id="1">
    <w:p w:rsidR="00F51A4C" w:rsidRDefault="00F51A4C" w:rsidP="009929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0479913"/>
      <w:docPartObj>
        <w:docPartGallery w:val="Page Numbers (Top of Page)"/>
        <w:docPartUnique/>
      </w:docPartObj>
    </w:sdtPr>
    <w:sdtEndPr>
      <w:rPr>
        <w:noProof/>
      </w:rPr>
    </w:sdtEndPr>
    <w:sdtContent>
      <w:p w:rsidR="00463A45" w:rsidRDefault="006E04C8" w:rsidP="00463A45">
        <w:pPr>
          <w:pStyle w:val="Header"/>
        </w:pPr>
        <w:r>
          <w:t xml:space="preserve">VISUAL LITERACY                                                                                                                </w:t>
        </w:r>
        <w:r w:rsidR="00D17021">
          <w:fldChar w:fldCharType="begin"/>
        </w:r>
        <w:r>
          <w:instrText xml:space="preserve"> PAGE   \* MERGEFORMAT </w:instrText>
        </w:r>
        <w:r w:rsidR="00D17021">
          <w:fldChar w:fldCharType="separate"/>
        </w:r>
        <w:r w:rsidR="008D4A31">
          <w:rPr>
            <w:noProof/>
          </w:rPr>
          <w:t>4</w:t>
        </w:r>
        <w:r w:rsidR="00D17021">
          <w:rPr>
            <w:noProof/>
          </w:rPr>
          <w:fldChar w:fldCharType="end"/>
        </w:r>
      </w:p>
    </w:sdtContent>
  </w:sdt>
  <w:p w:rsidR="00463A45" w:rsidRDefault="00463A4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2519166"/>
      <w:docPartObj>
        <w:docPartGallery w:val="Page Numbers (Top of Page)"/>
        <w:docPartUnique/>
      </w:docPartObj>
    </w:sdtPr>
    <w:sdtEndPr>
      <w:rPr>
        <w:noProof/>
      </w:rPr>
    </w:sdtEndPr>
    <w:sdtContent>
      <w:p w:rsidR="00463A45" w:rsidRDefault="006E04C8" w:rsidP="00463A45">
        <w:pPr>
          <w:pStyle w:val="Header"/>
        </w:pPr>
        <w:r>
          <w:t xml:space="preserve">Running head: VISUAL LITERACY       </w:t>
        </w:r>
        <w:r w:rsidR="002449AC">
          <w:t xml:space="preserve">                                                                                </w:t>
        </w:r>
        <w:r>
          <w:t xml:space="preserve">  </w:t>
        </w:r>
        <w:r w:rsidR="00D17021">
          <w:fldChar w:fldCharType="begin"/>
        </w:r>
        <w:r>
          <w:instrText xml:space="preserve"> PAGE   \* MERGEFORMAT </w:instrText>
        </w:r>
        <w:r w:rsidR="00D17021">
          <w:fldChar w:fldCharType="separate"/>
        </w:r>
        <w:r w:rsidR="008D4A31">
          <w:rPr>
            <w:noProof/>
          </w:rPr>
          <w:t>1</w:t>
        </w:r>
        <w:r w:rsidR="00D17021">
          <w:rPr>
            <w:noProof/>
          </w:rPr>
          <w:fldChar w:fldCharType="end"/>
        </w:r>
      </w:p>
    </w:sdtContent>
  </w:sdt>
  <w:p w:rsidR="00463A45" w:rsidRDefault="00463A4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F0973"/>
    <w:rsid w:val="00202C29"/>
    <w:rsid w:val="002449AC"/>
    <w:rsid w:val="003922F3"/>
    <w:rsid w:val="003C5B6B"/>
    <w:rsid w:val="00411501"/>
    <w:rsid w:val="00463A45"/>
    <w:rsid w:val="004F7DDA"/>
    <w:rsid w:val="005E132D"/>
    <w:rsid w:val="00635FEF"/>
    <w:rsid w:val="006C43B9"/>
    <w:rsid w:val="006E04C8"/>
    <w:rsid w:val="007E3ECB"/>
    <w:rsid w:val="00817F08"/>
    <w:rsid w:val="008D459F"/>
    <w:rsid w:val="008D4A31"/>
    <w:rsid w:val="00931C7B"/>
    <w:rsid w:val="009929A3"/>
    <w:rsid w:val="00CF0973"/>
    <w:rsid w:val="00D17021"/>
    <w:rsid w:val="00D77CD7"/>
    <w:rsid w:val="00E52F4A"/>
    <w:rsid w:val="00E631DE"/>
    <w:rsid w:val="00E869BE"/>
    <w:rsid w:val="00F51A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9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13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32D"/>
  </w:style>
  <w:style w:type="paragraph" w:styleId="Footer">
    <w:name w:val="footer"/>
    <w:basedOn w:val="Normal"/>
    <w:link w:val="FooterChar"/>
    <w:uiPriority w:val="99"/>
    <w:unhideWhenUsed/>
    <w:rsid w:val="005E13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32D"/>
  </w:style>
  <w:style w:type="paragraph" w:styleId="BalloonText">
    <w:name w:val="Balloon Text"/>
    <w:basedOn w:val="Normal"/>
    <w:link w:val="BalloonTextChar"/>
    <w:uiPriority w:val="99"/>
    <w:semiHidden/>
    <w:unhideWhenUsed/>
    <w:rsid w:val="00244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9A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530</Words>
  <Characters>3026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2020-03-01T10:46:00Z</dcterms:created>
  <dcterms:modified xsi:type="dcterms:W3CDTF">2020-03-01T10:46:00Z</dcterms:modified>
</cp:coreProperties>
</file>